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9A115E" w:rsidRDefault="00FD004D"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FD004D"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FD004D"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広島県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bookmarkStart w:id="0" w:name="_GoBack"/>
            <w:bookmarkEnd w:id="0"/>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FD004D" w:rsidRPr="00FD004D">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04D"/>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14:docId w14:val="74BB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7DD9-2FAF-490C-9CEB-C7F2A700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2019-02-18T07:46:00Z</dcterms:modified>
</cp:coreProperties>
</file>